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78" w:rsidRPr="00574DCD" w:rsidRDefault="00574DCD" w:rsidP="00574DCD">
      <w:pPr>
        <w:jc w:val="center"/>
        <w:rPr>
          <w:rFonts w:ascii="Times New Roman" w:hAnsi="Times New Roman" w:cs="Times New Roman"/>
          <w:sz w:val="48"/>
          <w:szCs w:val="24"/>
        </w:rPr>
      </w:pPr>
      <w:r w:rsidRPr="00574DCD">
        <w:rPr>
          <w:rFonts w:ascii="Times New Roman" w:hAnsi="Times New Roman" w:cs="Times New Roman"/>
          <w:sz w:val="48"/>
          <w:szCs w:val="24"/>
        </w:rPr>
        <w:t>Вопросы-ответы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Вопрос: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Я хочу начать писать трактат о важности медитации четырех бесконечных состояний Брахмы (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брахма-вихар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), не могли бы вы подсказать, где можно почитать в ведических источниках о медитации четырех бесконечных?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Ответ: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В знаменитом тексте </w:t>
      </w:r>
      <w:r w:rsidR="00574DCD">
        <w:rPr>
          <w:rFonts w:ascii="Times New Roman" w:hAnsi="Times New Roman" w:cs="Times New Roman"/>
          <w:sz w:val="24"/>
          <w:szCs w:val="24"/>
        </w:rPr>
        <w:t>«</w:t>
      </w:r>
      <w:r w:rsidRPr="00574DCD">
        <w:rPr>
          <w:rFonts w:ascii="Times New Roman" w:hAnsi="Times New Roman" w:cs="Times New Roman"/>
          <w:sz w:val="24"/>
          <w:szCs w:val="24"/>
        </w:rPr>
        <w:t>Йога сутра</w:t>
      </w:r>
      <w:r w:rsidR="00574DCD">
        <w:rPr>
          <w:rFonts w:ascii="Times New Roman" w:hAnsi="Times New Roman" w:cs="Times New Roman"/>
          <w:sz w:val="24"/>
          <w:szCs w:val="24"/>
        </w:rPr>
        <w:t>»</w:t>
      </w:r>
      <w:r w:rsidRP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Патанджали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этой медитации уделена одна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шлока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. 1.33. </w:t>
      </w:r>
      <w:r w:rsidR="00574DCD">
        <w:rPr>
          <w:rFonts w:ascii="Times New Roman" w:hAnsi="Times New Roman" w:cs="Times New Roman"/>
          <w:sz w:val="24"/>
          <w:szCs w:val="24"/>
        </w:rPr>
        <w:t>«</w:t>
      </w:r>
      <w:r w:rsidRPr="00574DCD">
        <w:rPr>
          <w:rFonts w:ascii="Times New Roman" w:hAnsi="Times New Roman" w:cs="Times New Roman"/>
          <w:sz w:val="24"/>
          <w:szCs w:val="24"/>
        </w:rPr>
        <w:t xml:space="preserve">Медитация на дружелюбие, милосердие, радость,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равностность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дружелюбие к счастливым, сострадание к несчастным, восхищение добродетельными,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равностность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к злым успокаивают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читту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>»</w:t>
      </w:r>
      <w:r w:rsidRPr="00574DCD">
        <w:rPr>
          <w:rFonts w:ascii="Times New Roman" w:hAnsi="Times New Roman" w:cs="Times New Roman"/>
          <w:sz w:val="24"/>
          <w:szCs w:val="24"/>
        </w:rPr>
        <w:t>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Каруна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мудита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упекша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Есть еще комментарии Свами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Джнянешвара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к этой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шлоке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Есть в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джайнских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текстах: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Tattvar</w:t>
      </w:r>
      <w:r w:rsidR="00574DCD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DCD">
        <w:rPr>
          <w:rFonts w:ascii="Times New Roman" w:hAnsi="Times New Roman" w:cs="Times New Roman"/>
          <w:sz w:val="24"/>
          <w:szCs w:val="24"/>
        </w:rPr>
        <w:t>Sutra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4DCD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="00574DCD">
        <w:rPr>
          <w:rFonts w:ascii="Times New Roman" w:hAnsi="Times New Roman" w:cs="Times New Roman"/>
          <w:sz w:val="24"/>
          <w:szCs w:val="24"/>
        </w:rPr>
        <w:t>sutra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11).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В буддийских много, а в индуистских вряд ли так легко найдете.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Надо брать толкование санскритских понятий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майтри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каруна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мудита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упекша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Еще Свами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Веда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Бхарати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пишет о них, тоже в связи с йога-сутрой он описывает главные компоненты Гималайской системы.</w:t>
      </w:r>
      <w:r w:rsidR="00574DCD">
        <w:rPr>
          <w:rFonts w:ascii="Times New Roman" w:hAnsi="Times New Roman" w:cs="Times New Roman"/>
          <w:sz w:val="24"/>
          <w:szCs w:val="24"/>
        </w:rPr>
        <w:t xml:space="preserve"> «</w:t>
      </w:r>
      <w:r w:rsidRPr="00574DCD">
        <w:rPr>
          <w:rFonts w:ascii="Times New Roman" w:hAnsi="Times New Roman" w:cs="Times New Roman"/>
          <w:i/>
          <w:sz w:val="24"/>
          <w:szCs w:val="24"/>
        </w:rPr>
        <w:t>Очищение мыслей и эмоций: для предотвращения</w:t>
      </w:r>
      <w:r w:rsidR="00574DCD" w:rsidRPr="00574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i/>
          <w:sz w:val="24"/>
          <w:szCs w:val="24"/>
        </w:rPr>
        <w:t>внутренних волнений из-за посторонних мыслей и чувств, возникающих во время медитации, надо практиковать очищения, такие как:</w:t>
      </w:r>
      <w:r w:rsidR="00574DCD" w:rsidRPr="00574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i/>
          <w:sz w:val="24"/>
          <w:szCs w:val="24"/>
        </w:rPr>
        <w:t xml:space="preserve">(б) четыре </w:t>
      </w:r>
      <w:proofErr w:type="spellStart"/>
      <w:r w:rsidRPr="00574DCD">
        <w:rPr>
          <w:rFonts w:ascii="Times New Roman" w:hAnsi="Times New Roman" w:cs="Times New Roman"/>
          <w:i/>
          <w:sz w:val="24"/>
          <w:szCs w:val="24"/>
        </w:rPr>
        <w:t>брахма-вихары</w:t>
      </w:r>
      <w:proofErr w:type="spellEnd"/>
      <w:r w:rsidRPr="00574DCD">
        <w:rPr>
          <w:rFonts w:ascii="Times New Roman" w:hAnsi="Times New Roman" w:cs="Times New Roman"/>
          <w:i/>
          <w:sz w:val="24"/>
          <w:szCs w:val="24"/>
        </w:rPr>
        <w:t xml:space="preserve"> правильных отношений: дружелюбие к счастливым, сострадание к несчастным, восхищение добродетельными, нейтральность к злым. (ЙС.I.33)</w:t>
      </w:r>
      <w:r w:rsidR="00574DCD" w:rsidRPr="00574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i/>
          <w:sz w:val="24"/>
          <w:szCs w:val="24"/>
        </w:rPr>
        <w:t xml:space="preserve">(в) противоядия к тревожным мыслям, </w:t>
      </w:r>
      <w:proofErr w:type="spellStart"/>
      <w:r w:rsidRPr="00574DCD">
        <w:rPr>
          <w:rFonts w:ascii="Times New Roman" w:hAnsi="Times New Roman" w:cs="Times New Roman"/>
          <w:i/>
          <w:sz w:val="24"/>
          <w:szCs w:val="24"/>
        </w:rPr>
        <w:t>прати-пакша-бхавана</w:t>
      </w:r>
      <w:proofErr w:type="spellEnd"/>
      <w:r w:rsidRPr="00574DCD">
        <w:rPr>
          <w:rFonts w:ascii="Times New Roman" w:hAnsi="Times New Roman" w:cs="Times New Roman"/>
          <w:i/>
          <w:sz w:val="24"/>
          <w:szCs w:val="24"/>
        </w:rPr>
        <w:t xml:space="preserve"> (ЙС.II.33) для отбрасывания мыслей (</w:t>
      </w:r>
      <w:proofErr w:type="spellStart"/>
      <w:r w:rsidRPr="00574DCD">
        <w:rPr>
          <w:rFonts w:ascii="Times New Roman" w:hAnsi="Times New Roman" w:cs="Times New Roman"/>
          <w:i/>
          <w:sz w:val="24"/>
          <w:szCs w:val="24"/>
        </w:rPr>
        <w:t>викар</w:t>
      </w:r>
      <w:proofErr w:type="spellEnd"/>
      <w:r w:rsidRPr="00574DCD">
        <w:rPr>
          <w:rFonts w:ascii="Times New Roman" w:hAnsi="Times New Roman" w:cs="Times New Roman"/>
          <w:i/>
          <w:sz w:val="24"/>
          <w:szCs w:val="24"/>
        </w:rPr>
        <w:t xml:space="preserve">), противоположных ямам, </w:t>
      </w:r>
      <w:proofErr w:type="spellStart"/>
      <w:r w:rsidRPr="00574DCD">
        <w:rPr>
          <w:rFonts w:ascii="Times New Roman" w:hAnsi="Times New Roman" w:cs="Times New Roman"/>
          <w:i/>
          <w:sz w:val="24"/>
          <w:szCs w:val="24"/>
        </w:rPr>
        <w:t>ниямам</w:t>
      </w:r>
      <w:proofErr w:type="spellEnd"/>
      <w:r w:rsidRPr="00574DC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574DCD">
        <w:rPr>
          <w:rFonts w:ascii="Times New Roman" w:hAnsi="Times New Roman" w:cs="Times New Roman"/>
          <w:i/>
          <w:sz w:val="24"/>
          <w:szCs w:val="24"/>
        </w:rPr>
        <w:t>брахма-вихарам</w:t>
      </w:r>
      <w:proofErr w:type="spellEnd"/>
      <w:r w:rsidRPr="00574DCD">
        <w:rPr>
          <w:rFonts w:ascii="Times New Roman" w:hAnsi="Times New Roman" w:cs="Times New Roman"/>
          <w:i/>
          <w:sz w:val="24"/>
          <w:szCs w:val="24"/>
        </w:rPr>
        <w:t>. (ЙС.II.34)</w:t>
      </w:r>
      <w:r w:rsidR="00574DCD">
        <w:rPr>
          <w:rFonts w:ascii="Times New Roman" w:hAnsi="Times New Roman" w:cs="Times New Roman"/>
          <w:sz w:val="24"/>
          <w:szCs w:val="24"/>
        </w:rPr>
        <w:t>»</w:t>
      </w:r>
      <w:r w:rsidRPr="00574D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В общем Йога сутра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Патанджали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в индуизме </w:t>
      </w:r>
      <w:r w:rsidR="00574DCD">
        <w:rPr>
          <w:rFonts w:ascii="Times New Roman" w:hAnsi="Times New Roman" w:cs="Times New Roman"/>
          <w:sz w:val="24"/>
          <w:szCs w:val="24"/>
        </w:rPr>
        <w:t>–</w:t>
      </w:r>
      <w:r w:rsidRPr="00574DCD">
        <w:rPr>
          <w:rFonts w:ascii="Times New Roman" w:hAnsi="Times New Roman" w:cs="Times New Roman"/>
          <w:sz w:val="24"/>
          <w:szCs w:val="24"/>
        </w:rPr>
        <w:t xml:space="preserve"> главный источник об этой медитации БСБ.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Вопрос: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Почему нужно телом, речью и умом всячески избегать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апаратх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, оскорблений Бога, Дхармы, мудрецов, святых людей, святых книг, религий, садху?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Понятно, что этого не следует делать, это плохо, но почему именно оскорбления Дхармы, святых и садху хуже всего?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Почему, например, оскорбления обычных людей не так возвращают обратно карму, как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дхармичные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объекты?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Ответ: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Это связано с тем, что Дхарма, садху, святые мудрецы </w:t>
      </w:r>
      <w:r w:rsidR="00574DCD">
        <w:rPr>
          <w:rFonts w:ascii="Times New Roman" w:hAnsi="Times New Roman" w:cs="Times New Roman"/>
          <w:sz w:val="24"/>
          <w:szCs w:val="24"/>
        </w:rPr>
        <w:t>–</w:t>
      </w:r>
      <w:r w:rsidRPr="00574DCD">
        <w:rPr>
          <w:rFonts w:ascii="Times New Roman" w:hAnsi="Times New Roman" w:cs="Times New Roman"/>
          <w:sz w:val="24"/>
          <w:szCs w:val="24"/>
        </w:rPr>
        <w:t xml:space="preserve"> это носители энергии благодати</w:t>
      </w:r>
      <w:r w:rsidR="00574D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4DCD">
        <w:rPr>
          <w:rFonts w:ascii="Times New Roman" w:hAnsi="Times New Roman" w:cs="Times New Roman"/>
          <w:sz w:val="24"/>
          <w:szCs w:val="24"/>
        </w:rPr>
        <w:t>саттвы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ануграхи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), носители более высокого сознания, обладатели тонкой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, энергии. Эта энергия хоть и невидима, но обладает огромным внутренним потенциалом.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Она может разворачиваться до бесконечности, в отличие от материальной энергии.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4DCD">
        <w:rPr>
          <w:rFonts w:ascii="Times New Roman" w:hAnsi="Times New Roman" w:cs="Times New Roman"/>
          <w:sz w:val="24"/>
          <w:szCs w:val="24"/>
        </w:rPr>
        <w:lastRenderedPageBreak/>
        <w:t>Саттва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энергия садху,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брахма-джняна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во вселенной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это как сверхдорогой металл или материал</w:t>
      </w:r>
      <w:proofErr w:type="gramStart"/>
      <w:r w:rsidR="00574DCD">
        <w:rPr>
          <w:rFonts w:ascii="Times New Roman" w:hAnsi="Times New Roman" w:cs="Times New Roman"/>
          <w:sz w:val="24"/>
          <w:szCs w:val="24"/>
        </w:rPr>
        <w:t>.</w:t>
      </w:r>
      <w:r w:rsidRP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74DCD">
        <w:rPr>
          <w:rFonts w:ascii="Times New Roman" w:hAnsi="Times New Roman" w:cs="Times New Roman"/>
          <w:sz w:val="24"/>
          <w:szCs w:val="24"/>
        </w:rPr>
        <w:t>Н</w:t>
      </w:r>
      <w:r w:rsidRPr="00574DCD">
        <w:rPr>
          <w:rFonts w:ascii="Times New Roman" w:hAnsi="Times New Roman" w:cs="Times New Roman"/>
          <w:sz w:val="24"/>
          <w:szCs w:val="24"/>
        </w:rPr>
        <w:t>апример, на земле есть кроме золота и алмазов, урана очень дорогие материалы, такие как родий, платина, рог носорога, плутоний, тритий, калифорний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его миллиграмм может давать огромный эффект и стоит очень дорого.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То же и энергия божеств, практикующих садху.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И установить связь с ними, неважно какую, означает </w:t>
      </w:r>
      <w:r w:rsidR="00574DCD">
        <w:rPr>
          <w:rFonts w:ascii="Times New Roman" w:hAnsi="Times New Roman" w:cs="Times New Roman"/>
          <w:sz w:val="24"/>
          <w:szCs w:val="24"/>
        </w:rPr>
        <w:t>«</w:t>
      </w:r>
      <w:r w:rsidRPr="00574DCD">
        <w:rPr>
          <w:rFonts w:ascii="Times New Roman" w:hAnsi="Times New Roman" w:cs="Times New Roman"/>
          <w:sz w:val="24"/>
          <w:szCs w:val="24"/>
        </w:rPr>
        <w:t>быть взятым на заметку</w:t>
      </w:r>
      <w:r w:rsidR="00574DCD">
        <w:rPr>
          <w:rFonts w:ascii="Times New Roman" w:hAnsi="Times New Roman" w:cs="Times New Roman"/>
          <w:sz w:val="24"/>
          <w:szCs w:val="24"/>
        </w:rPr>
        <w:t>»</w:t>
      </w:r>
      <w:r w:rsidRPr="00574DCD">
        <w:rPr>
          <w:rFonts w:ascii="Times New Roman" w:hAnsi="Times New Roman" w:cs="Times New Roman"/>
          <w:sz w:val="24"/>
          <w:szCs w:val="24"/>
        </w:rPr>
        <w:t xml:space="preserve"> могущественными силами мироздания, связанными с кармой.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Так или иначе, когда мы о них думаем, они пробуждают в нас, в нашем тонком теле тонкие силы, наших внутренних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дэват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Апаратхи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дурные мысли повреждают эти тонкие энергии, ухудшая судьбу и влияя на здоровье. В случае с материальными объектами, обычными людьми тонкие энергии не пробуждаются, поэтому и оскорбления не так сильно действуют на карму.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Почему говорят, что интимная близость должна быть только по любви? Как в случае мирян-садху?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Если вы следуете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брахмачарье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санньяса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если вы следуете пути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грихастхи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или карма-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то нужно насколько возможно брать под контроль сексуальную энергию, управляя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праной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и умом. Здесь важно ваше умение следовать пути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-йоги и умение созерцать.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Если вы имеете супругу, то надо понять, какое состояние ума при интимной близости с каким миром вас связывает.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Одно дело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отдавать свою жизненную энергию человеку как душе, другое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отдавать ее духам низшего астрального мира, питать их, третье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посылать ее в миры богов или в пустоту Абсолюта.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Есть ведь разница. Если близость по любви к человеку, то связь устанавливается через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анахата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чакру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 И вы питаете энергией измерение мира людей.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Если вы в состоянии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осознанности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 xml:space="preserve">задействуется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аджна-чакра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сахасарара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Если по любви к Богу, в состоянии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брахма-бхавы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то же самое.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А если близость не по любви, и не в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джняне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 xml:space="preserve">состоянии осознанности, не в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, а просто по грубому влечению тела, и вы в состоянии затуманивающей разум страсти, будто вы себя на время теряете, впадаете в помутненное сознание, то что это значит?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Значит, это связь только через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муладхару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свадхистану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, идет отдача вашей энергии в низшие области астрального мира, питание своей силой духов, привидений тонкого мира.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С чем связано деление на сутру,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тантру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ануттара-тантру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при обучении монахов?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</w:p>
    <w:p w:rsid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Есть в Ведах три главных раздела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>карма-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канда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упасана-канда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джняна-канда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этим делением есть три уровня отношений к методам, реальности,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в индуистской и буддийской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тантре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r w:rsidRPr="00574DCD">
        <w:rPr>
          <w:rFonts w:ascii="Times New Roman" w:hAnsi="Times New Roman" w:cs="Times New Roman"/>
          <w:sz w:val="24"/>
          <w:szCs w:val="24"/>
        </w:rPr>
        <w:t>Карма-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канда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описывает нормы поведения для домохозяев и садху, для нее важно внешнее действие. Здесь желания, эмоции, проявления энергии чувств отсекаются. Мир рассматривается как приносящий страдания. Главное здесь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дхарана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Это уровень сутры.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Упасана-канда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говорит о поклонении, для нее важно преображение и очищение ума через методы, ритуальную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 Это подхо</w:t>
      </w:r>
      <w:r w:rsidR="00574DCD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="00574DCD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>. Здесь энергия желаний</w:t>
      </w:r>
      <w:r w:rsidRPr="00574DCD">
        <w:rPr>
          <w:rFonts w:ascii="Times New Roman" w:hAnsi="Times New Roman" w:cs="Times New Roman"/>
          <w:sz w:val="24"/>
          <w:szCs w:val="24"/>
        </w:rPr>
        <w:t>,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эмоций,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восприятия очищается и используется.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>Мир здесь рассматривается как игра энергии Абсолюта.</w:t>
      </w:r>
    </w:p>
    <w:p w:rsidR="00505D78" w:rsidRPr="00574DCD" w:rsidRDefault="00505D78" w:rsidP="00505D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Джняна-канда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говорит о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мудрости, воззрении и созерцании. Это подход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ануттара-тантры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. Здесь все во вселенной рассматривается как единое целое, как чистое, абсолютное, совершен</w:t>
      </w:r>
      <w:r w:rsidR="00574DCD">
        <w:rPr>
          <w:rFonts w:ascii="Times New Roman" w:hAnsi="Times New Roman" w:cs="Times New Roman"/>
          <w:sz w:val="24"/>
          <w:szCs w:val="24"/>
        </w:rPr>
        <w:t>н</w:t>
      </w:r>
      <w:r w:rsidRPr="00574DCD">
        <w:rPr>
          <w:rFonts w:ascii="Times New Roman" w:hAnsi="Times New Roman" w:cs="Times New Roman"/>
          <w:sz w:val="24"/>
          <w:szCs w:val="24"/>
        </w:rPr>
        <w:t>ое, а главная практика здесь</w:t>
      </w:r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r w:rsidRPr="00574DCD">
        <w:rPr>
          <w:rFonts w:ascii="Times New Roman" w:hAnsi="Times New Roman" w:cs="Times New Roman"/>
          <w:sz w:val="24"/>
          <w:szCs w:val="24"/>
        </w:rPr>
        <w:t xml:space="preserve">пребывание в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джняне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,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сахаджа</w:t>
      </w:r>
      <w:proofErr w:type="spellEnd"/>
      <w:r w:rsidR="00574D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авастхе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брахма-таттве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>,</w:t>
      </w:r>
      <w:r w:rsidR="00574DCD">
        <w:rPr>
          <w:rFonts w:ascii="Times New Roman" w:hAnsi="Times New Roman" w:cs="Times New Roman"/>
          <w:sz w:val="24"/>
          <w:szCs w:val="24"/>
        </w:rPr>
        <w:t xml:space="preserve"> </w:t>
      </w:r>
      <w:r w:rsidRPr="00574DCD">
        <w:rPr>
          <w:rFonts w:ascii="Times New Roman" w:hAnsi="Times New Roman" w:cs="Times New Roman"/>
          <w:sz w:val="24"/>
          <w:szCs w:val="24"/>
        </w:rPr>
        <w:t xml:space="preserve">т.е. </w:t>
      </w:r>
      <w:proofErr w:type="spellStart"/>
      <w:r w:rsidRPr="00574DCD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574DCD">
        <w:rPr>
          <w:rFonts w:ascii="Times New Roman" w:hAnsi="Times New Roman" w:cs="Times New Roman"/>
          <w:sz w:val="24"/>
          <w:szCs w:val="24"/>
        </w:rPr>
        <w:t xml:space="preserve"> природе ума. Мир здесь рассматривается как проявление сознания.</w:t>
      </w:r>
    </w:p>
    <w:p w:rsidR="00E87EDB" w:rsidRPr="00AB440B" w:rsidRDefault="00505D78" w:rsidP="00505D78">
      <w:pPr>
        <w:rPr>
          <w:rFonts w:ascii="Times New Roman" w:hAnsi="Times New Roman" w:cs="Times New Roman"/>
          <w:i/>
          <w:sz w:val="24"/>
          <w:szCs w:val="24"/>
        </w:rPr>
      </w:pPr>
      <w:r w:rsidRPr="00AB440B">
        <w:rPr>
          <w:rFonts w:ascii="Times New Roman" w:hAnsi="Times New Roman" w:cs="Times New Roman"/>
          <w:i/>
          <w:sz w:val="24"/>
          <w:szCs w:val="24"/>
        </w:rPr>
        <w:t>(</w:t>
      </w:r>
      <w:bookmarkStart w:id="0" w:name="_GoBack"/>
      <w:bookmarkEnd w:id="0"/>
      <w:r w:rsidRPr="00AB440B">
        <w:rPr>
          <w:rFonts w:ascii="Times New Roman" w:hAnsi="Times New Roman" w:cs="Times New Roman"/>
          <w:i/>
          <w:sz w:val="24"/>
          <w:szCs w:val="24"/>
        </w:rPr>
        <w:t xml:space="preserve">По материалам </w:t>
      </w:r>
      <w:proofErr w:type="spellStart"/>
      <w:r w:rsidRPr="00AB440B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AB440B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AB440B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AB440B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AB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78"/>
    <w:rsid w:val="00505D78"/>
    <w:rsid w:val="00574DCD"/>
    <w:rsid w:val="00AB440B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24553-0101-4064-95F7-22C01961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2015-12-21T14:32:00Z</dcterms:created>
  <dcterms:modified xsi:type="dcterms:W3CDTF">2015-12-21T14:42:00Z</dcterms:modified>
</cp:coreProperties>
</file>